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9A" w:rsidRPr="004E30F7" w:rsidRDefault="00962F9B">
      <w:pPr>
        <w:jc w:val="center"/>
      </w:pPr>
      <w:r w:rsidRPr="004E30F7">
        <w:rPr>
          <w:b/>
        </w:rPr>
        <w:t xml:space="preserve">Mr. </w:t>
      </w:r>
      <w:r w:rsidR="004E30F7" w:rsidRPr="004E30F7">
        <w:rPr>
          <w:b/>
        </w:rPr>
        <w:t>Rhodes</w:t>
      </w:r>
    </w:p>
    <w:p w:rsidR="001A049A" w:rsidRDefault="004E30F7">
      <w:pPr>
        <w:jc w:val="center"/>
      </w:pPr>
      <w:r>
        <w:rPr>
          <w:b/>
        </w:rPr>
        <w:t>Class Webs</w:t>
      </w:r>
      <w:r w:rsidR="00962F9B">
        <w:rPr>
          <w:b/>
        </w:rPr>
        <w:t>ite</w:t>
      </w:r>
      <w:r w:rsidR="00962F9B">
        <w:t xml:space="preserve">: </w:t>
      </w:r>
      <w:r>
        <w:t>rhodeshshs</w:t>
      </w:r>
      <w:r w:rsidR="00962F9B">
        <w:t>.weebly.com</w:t>
      </w:r>
    </w:p>
    <w:p w:rsidR="001A049A" w:rsidRPr="004E30F7" w:rsidRDefault="00962F9B">
      <w:pPr>
        <w:jc w:val="center"/>
      </w:pPr>
      <w:r>
        <w:t xml:space="preserve"> </w:t>
      </w:r>
      <w:r>
        <w:rPr>
          <w:b/>
        </w:rPr>
        <w:t>Email</w:t>
      </w:r>
      <w:r>
        <w:t xml:space="preserve">: </w:t>
      </w:r>
      <w:r w:rsidR="004E30F7">
        <w:t>brhodes4</w:t>
      </w:r>
      <w:r>
        <w:t>@wcpss.net</w:t>
      </w:r>
      <w:r w:rsidR="004E30F7">
        <w:tab/>
      </w:r>
      <w:r w:rsidR="004E30F7">
        <w:rPr>
          <w:b/>
        </w:rPr>
        <w:t xml:space="preserve">Classroom: </w:t>
      </w:r>
      <w:r w:rsidR="004E30F7">
        <w:t>2714</w:t>
      </w:r>
      <w:bookmarkStart w:id="0" w:name="_GoBack"/>
      <w:bookmarkEnd w:id="0"/>
    </w:p>
    <w:p w:rsidR="001A049A" w:rsidRDefault="00962F9B">
      <w:pPr>
        <w:jc w:val="center"/>
      </w:pPr>
      <w:r>
        <w:rPr>
          <w:b/>
        </w:rPr>
        <w:t>Tutoring</w:t>
      </w:r>
      <w:r>
        <w:t xml:space="preserve">: Wednesday B Lunch, Friday A Lunch.  </w:t>
      </w:r>
      <w:r>
        <w:rPr>
          <w:b/>
        </w:rPr>
        <w:t>School Phone</w:t>
      </w:r>
      <w:r>
        <w:t>: 919-577-1444</w:t>
      </w:r>
    </w:p>
    <w:p w:rsidR="001A049A" w:rsidRDefault="001A049A">
      <w:pPr>
        <w:jc w:val="center"/>
      </w:pPr>
    </w:p>
    <w:p w:rsidR="001A049A" w:rsidRDefault="00962F9B">
      <w:r>
        <w:rPr>
          <w:b/>
        </w:rPr>
        <w:t xml:space="preserve">Course Description: </w:t>
      </w:r>
      <w:r>
        <w:t>Through the study of Civics and Economics, students will acquire the skills and knowledge necessary to become responsible and effective citizens in an interdependent world. Students will need a practical understanding of these systems of civics and economi</w:t>
      </w:r>
      <w:r>
        <w:t>cs that affect their lives as consumers and citizens. As informed decision-makers, students will apply acquired knowledge to real life experiences. When studying the legal and political systems, students will become aware of their rights and responsibiliti</w:t>
      </w:r>
      <w:r>
        <w:t>es and put this information into practice. The economic, legal, and political systems are balanced for presentation and, like other social studies subjects; this course lends itself to interdisciplinary teaching.</w:t>
      </w:r>
    </w:p>
    <w:p w:rsidR="001A049A" w:rsidRDefault="001A049A"/>
    <w:p w:rsidR="001A049A" w:rsidRDefault="00962F9B">
      <w:r>
        <w:rPr>
          <w:b/>
        </w:rPr>
        <w:t>Course Objec</w:t>
      </w:r>
      <w:r>
        <w:t>t</w:t>
      </w:r>
      <w:r>
        <w:rPr>
          <w:b/>
        </w:rPr>
        <w:t>ives</w:t>
      </w:r>
      <w:r>
        <w:t>: The following units wil</w:t>
      </w:r>
      <w:r>
        <w:t>l be the topics of our studies and discussions.</w:t>
      </w:r>
    </w:p>
    <w:p w:rsidR="001A049A" w:rsidRDefault="00962F9B">
      <w:pPr>
        <w:numPr>
          <w:ilvl w:val="0"/>
          <w:numId w:val="1"/>
        </w:numPr>
        <w:pBdr>
          <w:top w:val="nil"/>
          <w:left w:val="nil"/>
          <w:bottom w:val="nil"/>
          <w:right w:val="nil"/>
          <w:between w:val="nil"/>
        </w:pBdr>
        <w:contextualSpacing/>
      </w:pPr>
      <w:r>
        <w:rPr>
          <w:color w:val="000000"/>
        </w:rPr>
        <w:t>Foundations of Government</w:t>
      </w:r>
    </w:p>
    <w:p w:rsidR="001A049A" w:rsidRDefault="00962F9B">
      <w:pPr>
        <w:numPr>
          <w:ilvl w:val="0"/>
          <w:numId w:val="1"/>
        </w:numPr>
        <w:pBdr>
          <w:top w:val="nil"/>
          <w:left w:val="nil"/>
          <w:bottom w:val="nil"/>
          <w:right w:val="nil"/>
          <w:between w:val="nil"/>
        </w:pBdr>
        <w:contextualSpacing/>
      </w:pPr>
      <w:r>
        <w:rPr>
          <w:color w:val="000000"/>
        </w:rPr>
        <w:t>The Constitution</w:t>
      </w:r>
    </w:p>
    <w:p w:rsidR="001A049A" w:rsidRDefault="00962F9B">
      <w:pPr>
        <w:numPr>
          <w:ilvl w:val="0"/>
          <w:numId w:val="1"/>
        </w:numPr>
        <w:pBdr>
          <w:top w:val="nil"/>
          <w:left w:val="nil"/>
          <w:bottom w:val="nil"/>
          <w:right w:val="nil"/>
          <w:between w:val="nil"/>
        </w:pBdr>
        <w:contextualSpacing/>
      </w:pPr>
      <w:r>
        <w:rPr>
          <w:color w:val="000000"/>
        </w:rPr>
        <w:t>Politics and Citizenship</w:t>
      </w:r>
    </w:p>
    <w:p w:rsidR="001A049A" w:rsidRDefault="00962F9B">
      <w:pPr>
        <w:numPr>
          <w:ilvl w:val="0"/>
          <w:numId w:val="1"/>
        </w:numPr>
        <w:pBdr>
          <w:top w:val="nil"/>
          <w:left w:val="nil"/>
          <w:bottom w:val="nil"/>
          <w:right w:val="nil"/>
          <w:between w:val="nil"/>
        </w:pBdr>
        <w:contextualSpacing/>
      </w:pPr>
      <w:r>
        <w:rPr>
          <w:color w:val="000000"/>
        </w:rPr>
        <w:t>Legal Systems</w:t>
      </w:r>
    </w:p>
    <w:p w:rsidR="001A049A" w:rsidRDefault="00962F9B">
      <w:pPr>
        <w:numPr>
          <w:ilvl w:val="0"/>
          <w:numId w:val="1"/>
        </w:numPr>
        <w:pBdr>
          <w:top w:val="nil"/>
          <w:left w:val="nil"/>
          <w:bottom w:val="nil"/>
          <w:right w:val="nil"/>
          <w:between w:val="nil"/>
        </w:pBdr>
        <w:contextualSpacing/>
      </w:pPr>
      <w:r>
        <w:rPr>
          <w:color w:val="000000"/>
        </w:rPr>
        <w:t>3 Branches of Government</w:t>
      </w:r>
    </w:p>
    <w:p w:rsidR="001A049A" w:rsidRDefault="00962F9B">
      <w:pPr>
        <w:numPr>
          <w:ilvl w:val="0"/>
          <w:numId w:val="1"/>
        </w:numPr>
        <w:pBdr>
          <w:top w:val="nil"/>
          <w:left w:val="nil"/>
          <w:bottom w:val="nil"/>
          <w:right w:val="nil"/>
          <w:between w:val="nil"/>
        </w:pBdr>
        <w:contextualSpacing/>
      </w:pPr>
      <w:r>
        <w:rPr>
          <w:color w:val="000000"/>
        </w:rPr>
        <w:t>State and Local Government</w:t>
      </w:r>
    </w:p>
    <w:p w:rsidR="001A049A" w:rsidRDefault="00962F9B">
      <w:pPr>
        <w:numPr>
          <w:ilvl w:val="0"/>
          <w:numId w:val="1"/>
        </w:numPr>
        <w:pBdr>
          <w:top w:val="nil"/>
          <w:left w:val="nil"/>
          <w:bottom w:val="nil"/>
          <w:right w:val="nil"/>
          <w:between w:val="nil"/>
        </w:pBdr>
        <w:contextualSpacing/>
      </w:pPr>
      <w:r>
        <w:rPr>
          <w:color w:val="000000"/>
        </w:rPr>
        <w:t>Personal Financial Literacy</w:t>
      </w:r>
    </w:p>
    <w:p w:rsidR="001A049A" w:rsidRDefault="00962F9B">
      <w:pPr>
        <w:numPr>
          <w:ilvl w:val="0"/>
          <w:numId w:val="1"/>
        </w:numPr>
        <w:pBdr>
          <w:top w:val="nil"/>
          <w:left w:val="nil"/>
          <w:bottom w:val="nil"/>
          <w:right w:val="nil"/>
          <w:between w:val="nil"/>
        </w:pBdr>
        <w:contextualSpacing/>
      </w:pPr>
      <w:r>
        <w:rPr>
          <w:color w:val="000000"/>
        </w:rPr>
        <w:t>Economic Fundamentals</w:t>
      </w:r>
    </w:p>
    <w:p w:rsidR="001A049A" w:rsidRDefault="00962F9B">
      <w:pPr>
        <w:numPr>
          <w:ilvl w:val="0"/>
          <w:numId w:val="1"/>
        </w:numPr>
        <w:pBdr>
          <w:top w:val="nil"/>
          <w:left w:val="nil"/>
          <w:bottom w:val="nil"/>
          <w:right w:val="nil"/>
          <w:between w:val="nil"/>
        </w:pBdr>
        <w:contextualSpacing/>
      </w:pPr>
      <w:r>
        <w:rPr>
          <w:color w:val="000000"/>
        </w:rPr>
        <w:t>Government and the Econo</w:t>
      </w:r>
      <w:r>
        <w:rPr>
          <w:color w:val="000000"/>
        </w:rPr>
        <w:t>my</w:t>
      </w:r>
    </w:p>
    <w:p w:rsidR="001A049A" w:rsidRDefault="00962F9B">
      <w:pPr>
        <w:numPr>
          <w:ilvl w:val="0"/>
          <w:numId w:val="1"/>
        </w:numPr>
        <w:pBdr>
          <w:top w:val="nil"/>
          <w:left w:val="nil"/>
          <w:bottom w:val="nil"/>
          <w:right w:val="nil"/>
          <w:between w:val="nil"/>
        </w:pBdr>
        <w:contextualSpacing/>
      </w:pPr>
      <w:r>
        <w:rPr>
          <w:color w:val="000000"/>
        </w:rPr>
        <w:t>International Economics</w:t>
      </w:r>
    </w:p>
    <w:p w:rsidR="001A049A" w:rsidRDefault="001A049A">
      <w:pPr>
        <w:pBdr>
          <w:top w:val="nil"/>
          <w:left w:val="nil"/>
          <w:bottom w:val="nil"/>
          <w:right w:val="nil"/>
          <w:between w:val="nil"/>
        </w:pBdr>
      </w:pPr>
    </w:p>
    <w:p w:rsidR="001A049A" w:rsidRDefault="00962F9B">
      <w:pPr>
        <w:pBdr>
          <w:top w:val="nil"/>
          <w:left w:val="nil"/>
          <w:bottom w:val="nil"/>
          <w:right w:val="nil"/>
          <w:between w:val="nil"/>
        </w:pBdr>
        <w:rPr>
          <w:b/>
        </w:rPr>
      </w:pPr>
      <w:r>
        <w:rPr>
          <w:b/>
        </w:rPr>
        <w:t>Academic/Honors Blended:</w:t>
      </w:r>
    </w:p>
    <w:p w:rsidR="001A049A" w:rsidRDefault="00962F9B">
      <w:pPr>
        <w:pBdr>
          <w:top w:val="nil"/>
          <w:left w:val="nil"/>
          <w:bottom w:val="nil"/>
          <w:right w:val="nil"/>
          <w:between w:val="nil"/>
        </w:pBdr>
      </w:pPr>
      <w:r>
        <w:t xml:space="preserve">Our class is a blended Honors and Academic level classroom where all students are expected to engage in challenging learning opportunities each day. Academic students/parents may request a move to the Honors section at any time during the first nine weeks </w:t>
      </w:r>
      <w:r>
        <w:t xml:space="preserve">of instruction. </w:t>
      </w:r>
    </w:p>
    <w:p w:rsidR="001A049A" w:rsidRDefault="001A049A"/>
    <w:p w:rsidR="001A049A" w:rsidRDefault="00962F9B">
      <w:pPr>
        <w:ind w:left="5040" w:hanging="5040"/>
        <w:rPr>
          <w:b/>
        </w:rPr>
      </w:pPr>
      <w:r>
        <w:rPr>
          <w:b/>
        </w:rPr>
        <w:t>Daily Homework Expectations:</w:t>
      </w:r>
    </w:p>
    <w:p w:rsidR="001A049A" w:rsidRDefault="00962F9B">
      <w:pPr>
        <w:ind w:left="5040" w:hanging="5040"/>
      </w:pPr>
      <w:r>
        <w:t>Review class notes</w:t>
      </w:r>
    </w:p>
    <w:p w:rsidR="001A049A" w:rsidRDefault="00962F9B">
      <w:pPr>
        <w:ind w:left="5040" w:hanging="5040"/>
      </w:pPr>
      <w:r>
        <w:t>Read assigned material, complete any assigned work not finished during class</w:t>
      </w:r>
    </w:p>
    <w:p w:rsidR="001A049A" w:rsidRDefault="001A049A">
      <w:pPr>
        <w:ind w:left="5040" w:hanging="5040"/>
      </w:pPr>
    </w:p>
    <w:p w:rsidR="001A049A" w:rsidRDefault="00962F9B">
      <w:pPr>
        <w:ind w:left="5040" w:hanging="5040"/>
        <w:rPr>
          <w:b/>
        </w:rPr>
      </w:pPr>
      <w:r>
        <w:rPr>
          <w:b/>
        </w:rPr>
        <w:t>Class Participation:</w:t>
      </w:r>
    </w:p>
    <w:p w:rsidR="001A049A" w:rsidRDefault="00962F9B">
      <w:pPr>
        <w:ind w:left="5040" w:hanging="5040"/>
      </w:pPr>
      <w:r>
        <w:t>It is important to pay attention and be involved in class. While our discussions may get “l</w:t>
      </w:r>
      <w:r>
        <w:t xml:space="preserve">ively”, it is </w:t>
      </w:r>
    </w:p>
    <w:p w:rsidR="001A049A" w:rsidRDefault="00962F9B">
      <w:pPr>
        <w:ind w:left="5040" w:hanging="5040"/>
      </w:pPr>
      <w:r>
        <w:t>Important that we remain respectful with regards to our words and tone. Learn to disagree without</w:t>
      </w:r>
    </w:p>
    <w:p w:rsidR="001A049A" w:rsidRDefault="00962F9B">
      <w:pPr>
        <w:ind w:left="5040" w:hanging="5040"/>
      </w:pPr>
      <w:r>
        <w:t>being disagreeable. YOUR OPINION COUNTS!</w:t>
      </w:r>
    </w:p>
    <w:p w:rsidR="001A049A" w:rsidRDefault="001A049A">
      <w:pPr>
        <w:ind w:left="5040" w:hanging="5040"/>
      </w:pPr>
    </w:p>
    <w:p w:rsidR="001A049A" w:rsidRDefault="00962F9B">
      <w:r>
        <w:rPr>
          <w:b/>
        </w:rPr>
        <w:t>Supplies Needed</w:t>
      </w:r>
      <w:r>
        <w:t>: 3 ring binder, paper, pens and pencils. (Highlighter and index cards may be useful)</w:t>
      </w:r>
    </w:p>
    <w:p w:rsidR="001A049A" w:rsidRDefault="001A049A">
      <w:pPr>
        <w:rPr>
          <w:b/>
        </w:rPr>
      </w:pPr>
    </w:p>
    <w:p w:rsidR="001A049A" w:rsidRDefault="00962F9B">
      <w:pPr>
        <w:shd w:val="clear" w:color="auto" w:fill="FFFFFF"/>
        <w:rPr>
          <w:b/>
          <w:color w:val="000000"/>
        </w:rPr>
      </w:pPr>
      <w:r>
        <w:rPr>
          <w:b/>
          <w:color w:val="000000"/>
        </w:rPr>
        <w:t>Late Work Policy</w:t>
      </w:r>
    </w:p>
    <w:p w:rsidR="001A049A" w:rsidRDefault="00962F9B">
      <w:pPr>
        <w:shd w:val="clear" w:color="auto" w:fill="FFFFFF"/>
        <w:rPr>
          <w:color w:val="000000"/>
        </w:rPr>
      </w:pPr>
      <w:r>
        <w:rPr>
          <w:color w:val="000000"/>
        </w:rPr>
        <w:t xml:space="preserve">Per HSHS rules, 8% will be deducted on any assignment that is to be completed outside of class. The 8% deduction per day (with a maximum of 40% total deducted from each assignment) represents the highest grade possible, not the automatic </w:t>
      </w:r>
      <w:r>
        <w:rPr>
          <w:color w:val="000000"/>
        </w:rPr>
        <w:t>grade.</w:t>
      </w:r>
    </w:p>
    <w:p w:rsidR="001A049A" w:rsidRDefault="001A049A">
      <w:pPr>
        <w:rPr>
          <w:b/>
        </w:rPr>
      </w:pPr>
    </w:p>
    <w:p w:rsidR="001A049A" w:rsidRDefault="001A049A">
      <w:pPr>
        <w:rPr>
          <w:b/>
        </w:rPr>
      </w:pPr>
    </w:p>
    <w:p w:rsidR="001A049A" w:rsidRDefault="001A049A">
      <w:pPr>
        <w:rPr>
          <w:b/>
        </w:rPr>
      </w:pPr>
    </w:p>
    <w:p w:rsidR="001A049A" w:rsidRDefault="001A049A">
      <w:pPr>
        <w:rPr>
          <w:b/>
        </w:rPr>
      </w:pPr>
    </w:p>
    <w:p w:rsidR="001A049A" w:rsidRDefault="00962F9B">
      <w:r>
        <w:rPr>
          <w:b/>
        </w:rPr>
        <w:lastRenderedPageBreak/>
        <w:t>Grading Scale</w:t>
      </w:r>
      <w:r>
        <w:tab/>
      </w:r>
    </w:p>
    <w:p w:rsidR="001A049A" w:rsidRDefault="00962F9B">
      <w:pPr>
        <w:shd w:val="clear" w:color="auto" w:fill="FFFFFF"/>
        <w:rPr>
          <w:color w:val="000000"/>
        </w:rPr>
      </w:pPr>
      <w:r>
        <w:rPr>
          <w:color w:val="000000"/>
        </w:rPr>
        <w:t xml:space="preserve">The Civics and Economics PLT is grading based off </w:t>
      </w:r>
      <w:r>
        <w:rPr>
          <w:color w:val="000000"/>
        </w:rPr>
        <w:t xml:space="preserve">a points scale instead of doing category weights. This will make your grade much simpler to understand, as you will understand the impact of each assignment on your quarter grade instead of having to worry </w:t>
      </w:r>
      <w:r>
        <w:rPr>
          <w:color w:val="000000"/>
        </w:rPr>
        <w:t>about how the category weight is affected. You will be told the point value of each assignment at the time that it is assigned. At the end of the quarter, your grade will be determined as follows:</w:t>
      </w:r>
    </w:p>
    <w:p w:rsidR="001A049A" w:rsidRDefault="001A049A">
      <w:pPr>
        <w:shd w:val="clear" w:color="auto" w:fill="FFFFFF"/>
        <w:rPr>
          <w:color w:val="000000"/>
        </w:rPr>
      </w:pPr>
    </w:p>
    <w:p w:rsidR="001A049A" w:rsidRDefault="00962F9B">
      <w:pPr>
        <w:shd w:val="clear" w:color="auto" w:fill="FFFFFF"/>
        <w:rPr>
          <w:b/>
          <w:i/>
          <w:color w:val="000000"/>
          <w:u w:val="single"/>
        </w:rPr>
      </w:pPr>
      <w:r>
        <w:rPr>
          <w:b/>
          <w:i/>
          <w:color w:val="000000"/>
          <w:u w:val="single"/>
        </w:rPr>
        <w:t>Overall Quarter Points Possible = At or near 800 Points</w:t>
      </w:r>
    </w:p>
    <w:p w:rsidR="001A049A" w:rsidRDefault="00962F9B">
      <w:pPr>
        <w:shd w:val="clear" w:color="auto" w:fill="FFFFFF"/>
        <w:rPr>
          <w:color w:val="000000"/>
        </w:rPr>
      </w:pPr>
      <w:r>
        <w:rPr>
          <w:color w:val="000000"/>
        </w:rPr>
        <w:t>Ap</w:t>
      </w:r>
      <w:r>
        <w:rPr>
          <w:color w:val="000000"/>
        </w:rPr>
        <w:t>proximately 50% of these points (400 points) will come from tests/benchmarks/major projects</w:t>
      </w:r>
    </w:p>
    <w:p w:rsidR="001A049A" w:rsidRDefault="00962F9B">
      <w:pPr>
        <w:shd w:val="clear" w:color="auto" w:fill="FFFFFF"/>
        <w:rPr>
          <w:color w:val="000000"/>
        </w:rPr>
      </w:pPr>
      <w:r>
        <w:rPr>
          <w:color w:val="000000"/>
        </w:rPr>
        <w:t>Approximately 35% of these points (280 points) will come from quizzes/minor projects</w:t>
      </w:r>
    </w:p>
    <w:p w:rsidR="001A049A" w:rsidRDefault="00962F9B">
      <w:pPr>
        <w:shd w:val="clear" w:color="auto" w:fill="FFFFFF"/>
        <w:rPr>
          <w:color w:val="000000"/>
        </w:rPr>
      </w:pPr>
      <w:r>
        <w:rPr>
          <w:color w:val="000000"/>
        </w:rPr>
        <w:t>Approximately 15% of these points (120 points) will come from classwork/homewor</w:t>
      </w:r>
      <w:r>
        <w:rPr>
          <w:color w:val="000000"/>
        </w:rPr>
        <w:t>k</w:t>
      </w:r>
    </w:p>
    <w:p w:rsidR="001A049A" w:rsidRDefault="001A049A">
      <w:pPr>
        <w:shd w:val="clear" w:color="auto" w:fill="FFFFFF"/>
        <w:rPr>
          <w:color w:val="000000"/>
        </w:rPr>
      </w:pPr>
    </w:p>
    <w:p w:rsidR="001A049A" w:rsidRDefault="00962F9B">
      <w:pPr>
        <w:shd w:val="clear" w:color="auto" w:fill="FFFFFF"/>
        <w:rPr>
          <w:b/>
          <w:i/>
          <w:color w:val="000000"/>
          <w:u w:val="single"/>
        </w:rPr>
      </w:pPr>
      <w:r>
        <w:rPr>
          <w:b/>
          <w:i/>
          <w:color w:val="000000"/>
          <w:u w:val="single"/>
        </w:rPr>
        <w:t>Grade = Points Earned / Total Points Possible</w:t>
      </w:r>
    </w:p>
    <w:p w:rsidR="001A049A" w:rsidRDefault="00962F9B">
      <w:pPr>
        <w:shd w:val="clear" w:color="auto" w:fill="FFFFFF"/>
        <w:rPr>
          <w:color w:val="000000"/>
        </w:rPr>
      </w:pPr>
      <w:r>
        <w:rPr>
          <w:color w:val="000000"/>
        </w:rPr>
        <w:t>A = 90-100% of total points possible</w:t>
      </w:r>
    </w:p>
    <w:p w:rsidR="001A049A" w:rsidRDefault="00962F9B">
      <w:pPr>
        <w:shd w:val="clear" w:color="auto" w:fill="FFFFFF"/>
        <w:rPr>
          <w:color w:val="000000"/>
        </w:rPr>
      </w:pPr>
      <w:r>
        <w:rPr>
          <w:color w:val="000000"/>
        </w:rPr>
        <w:t>B = 80-89% of total points possible</w:t>
      </w:r>
    </w:p>
    <w:p w:rsidR="001A049A" w:rsidRDefault="00962F9B">
      <w:pPr>
        <w:shd w:val="clear" w:color="auto" w:fill="FFFFFF"/>
        <w:rPr>
          <w:color w:val="000000"/>
        </w:rPr>
      </w:pPr>
      <w:r>
        <w:rPr>
          <w:color w:val="000000"/>
        </w:rPr>
        <w:t>C = 70-79% of total points possible</w:t>
      </w:r>
    </w:p>
    <w:p w:rsidR="001A049A" w:rsidRDefault="00962F9B">
      <w:pPr>
        <w:shd w:val="clear" w:color="auto" w:fill="FFFFFF"/>
        <w:rPr>
          <w:color w:val="000000"/>
        </w:rPr>
      </w:pPr>
      <w:r>
        <w:rPr>
          <w:color w:val="000000"/>
        </w:rPr>
        <w:t>D = 60-69% of total points possible</w:t>
      </w:r>
    </w:p>
    <w:p w:rsidR="001A049A" w:rsidRDefault="00962F9B">
      <w:pPr>
        <w:shd w:val="clear" w:color="auto" w:fill="FFFFFF"/>
        <w:rPr>
          <w:color w:val="000000"/>
        </w:rPr>
      </w:pPr>
      <w:r>
        <w:rPr>
          <w:color w:val="000000"/>
        </w:rPr>
        <w:t>F = Below 60% of total points possible</w:t>
      </w:r>
    </w:p>
    <w:p w:rsidR="001A049A" w:rsidRDefault="001A049A">
      <w:pPr>
        <w:shd w:val="clear" w:color="auto" w:fill="FFFFFF"/>
        <w:rPr>
          <w:color w:val="000000"/>
        </w:rPr>
      </w:pPr>
    </w:p>
    <w:p w:rsidR="001A049A" w:rsidRDefault="00962F9B">
      <w:pPr>
        <w:shd w:val="clear" w:color="auto" w:fill="FFFFFF"/>
        <w:rPr>
          <w:b/>
          <w:i/>
          <w:color w:val="000000"/>
          <w:u w:val="single"/>
        </w:rPr>
      </w:pPr>
      <w:r>
        <w:rPr>
          <w:b/>
          <w:i/>
          <w:color w:val="000000"/>
          <w:u w:val="single"/>
        </w:rPr>
        <w:t>Semester Grade:</w:t>
      </w:r>
    </w:p>
    <w:p w:rsidR="001A049A" w:rsidRDefault="00962F9B">
      <w:pPr>
        <w:shd w:val="clear" w:color="auto" w:fill="FFFFFF"/>
        <w:rPr>
          <w:color w:val="000000"/>
        </w:rPr>
      </w:pPr>
      <w:r>
        <w:rPr>
          <w:color w:val="000000"/>
        </w:rPr>
        <w:t>Q1 = 4</w:t>
      </w:r>
      <w:r>
        <w:rPr>
          <w:color w:val="000000"/>
        </w:rPr>
        <w:t>0%</w:t>
      </w:r>
    </w:p>
    <w:p w:rsidR="001A049A" w:rsidRDefault="00962F9B">
      <w:pPr>
        <w:shd w:val="clear" w:color="auto" w:fill="FFFFFF"/>
        <w:rPr>
          <w:color w:val="000000"/>
        </w:rPr>
      </w:pPr>
      <w:r>
        <w:rPr>
          <w:color w:val="000000"/>
        </w:rPr>
        <w:t>Q2 = 40%</w:t>
      </w:r>
    </w:p>
    <w:p w:rsidR="001A049A" w:rsidRDefault="00962F9B">
      <w:pPr>
        <w:shd w:val="clear" w:color="auto" w:fill="FFFFFF"/>
        <w:rPr>
          <w:color w:val="000000"/>
        </w:rPr>
      </w:pPr>
      <w:r>
        <w:rPr>
          <w:color w:val="000000"/>
        </w:rPr>
        <w:t>NC Final Exam = 20%</w:t>
      </w:r>
    </w:p>
    <w:p w:rsidR="001A049A" w:rsidRDefault="00962F9B">
      <w:pPr>
        <w:shd w:val="clear" w:color="auto" w:fill="FFFFFF"/>
        <w:rPr>
          <w:color w:val="000000"/>
        </w:rPr>
      </w:pPr>
      <w:r>
        <w:rPr>
          <w:color w:val="000000"/>
        </w:rPr>
        <w:t>The NC Final Exam is given by the state of North Carolina and students cannot be exempt from it.</w:t>
      </w:r>
    </w:p>
    <w:p w:rsidR="001A049A" w:rsidRDefault="00962F9B">
      <w:pPr>
        <w:shd w:val="clear" w:color="auto" w:fill="FFFFFF"/>
        <w:rPr>
          <w:color w:val="000000"/>
        </w:rPr>
      </w:pPr>
      <w:r>
        <w:rPr>
          <w:color w:val="000000"/>
        </w:rPr>
        <w:t>Please do not hesitate to contact me if there are any questions regarding this grading scale</w:t>
      </w:r>
    </w:p>
    <w:p w:rsidR="001A049A" w:rsidRDefault="001A049A">
      <w:pPr>
        <w:shd w:val="clear" w:color="auto" w:fill="FFFFFF"/>
        <w:rPr>
          <w:color w:val="000000"/>
        </w:rPr>
      </w:pPr>
    </w:p>
    <w:p w:rsidR="001A049A" w:rsidRDefault="00962F9B">
      <w:pPr>
        <w:shd w:val="clear" w:color="auto" w:fill="FFFFFF"/>
        <w:rPr>
          <w:b/>
        </w:rPr>
      </w:pPr>
      <w:r>
        <w:rPr>
          <w:b/>
        </w:rPr>
        <w:t>Retesting Policy</w:t>
      </w:r>
    </w:p>
    <w:p w:rsidR="001A049A" w:rsidRDefault="00962F9B">
      <w:pPr>
        <w:rPr>
          <w:b/>
        </w:rPr>
      </w:pPr>
      <w:bookmarkStart w:id="1" w:name="_gjdgxs" w:colFirst="0" w:colLast="0"/>
      <w:bookmarkEnd w:id="1"/>
      <w:r>
        <w:t>Students that ha</w:t>
      </w:r>
      <w:r>
        <w:t>ve failed a test AND that have a D or F in the class after the test is factored in, may have the opportunity to retake that test one time. A remediation assignment must be completed in tutorials before the retest and/or all unit work must be completed. Ret</w:t>
      </w:r>
      <w:r>
        <w:t>ests need to be completed within 10 school days of students receiving their original test score. Retest will be given during HOT LUNCH unless other arrangements are made by the student and teacher. The maximum score a student can receive on the reassessmen</w:t>
      </w:r>
      <w:r>
        <w:t xml:space="preserve">t is a 75. </w:t>
      </w:r>
    </w:p>
    <w:p w:rsidR="001A049A" w:rsidRDefault="001A049A"/>
    <w:p w:rsidR="001A049A" w:rsidRDefault="00962F9B">
      <w:pPr>
        <w:rPr>
          <w:b/>
        </w:rPr>
      </w:pPr>
      <w:r>
        <w:rPr>
          <w:b/>
        </w:rPr>
        <w:t>Class Guidelines / Helpful Hints</w:t>
      </w:r>
    </w:p>
    <w:p w:rsidR="001A049A" w:rsidRDefault="00962F9B">
      <w:pPr>
        <w:numPr>
          <w:ilvl w:val="0"/>
          <w:numId w:val="2"/>
        </w:numPr>
        <w:pBdr>
          <w:top w:val="nil"/>
          <w:left w:val="nil"/>
          <w:bottom w:val="nil"/>
          <w:right w:val="nil"/>
          <w:between w:val="nil"/>
        </w:pBdr>
        <w:contextualSpacing/>
      </w:pPr>
      <w:r>
        <w:rPr>
          <w:color w:val="000000"/>
        </w:rPr>
        <w:t>One person at a time may go to the restroom. Raise your hand, get permission from the teacher, sign out and go.</w:t>
      </w:r>
    </w:p>
    <w:p w:rsidR="001A049A" w:rsidRDefault="00962F9B">
      <w:pPr>
        <w:numPr>
          <w:ilvl w:val="0"/>
          <w:numId w:val="2"/>
        </w:numPr>
        <w:pBdr>
          <w:top w:val="nil"/>
          <w:left w:val="nil"/>
          <w:bottom w:val="nil"/>
          <w:right w:val="nil"/>
          <w:between w:val="nil"/>
        </w:pBdr>
        <w:contextualSpacing/>
      </w:pPr>
      <w:r>
        <w:rPr>
          <w:color w:val="000000"/>
        </w:rPr>
        <w:t>Raise your hand and be recognized by the teacher to speak</w:t>
      </w:r>
    </w:p>
    <w:p w:rsidR="001A049A" w:rsidRDefault="00962F9B">
      <w:pPr>
        <w:numPr>
          <w:ilvl w:val="0"/>
          <w:numId w:val="2"/>
        </w:numPr>
        <w:pBdr>
          <w:top w:val="nil"/>
          <w:left w:val="nil"/>
          <w:bottom w:val="nil"/>
          <w:right w:val="nil"/>
          <w:between w:val="nil"/>
        </w:pBdr>
        <w:contextualSpacing/>
      </w:pPr>
      <w:r>
        <w:rPr>
          <w:color w:val="000000"/>
        </w:rPr>
        <w:t>Watch / keep up with the news. It will help you in this class</w:t>
      </w:r>
    </w:p>
    <w:p w:rsidR="001A049A" w:rsidRDefault="00962F9B">
      <w:pPr>
        <w:numPr>
          <w:ilvl w:val="0"/>
          <w:numId w:val="2"/>
        </w:numPr>
        <w:pBdr>
          <w:top w:val="nil"/>
          <w:left w:val="nil"/>
          <w:bottom w:val="nil"/>
          <w:right w:val="nil"/>
          <w:between w:val="nil"/>
        </w:pBdr>
        <w:contextualSpacing/>
      </w:pPr>
      <w:r>
        <w:rPr>
          <w:color w:val="000000"/>
        </w:rPr>
        <w:t>If you need help, find someone to help you. I will be glad to assist you during tutoring lunch days, before school or after school</w:t>
      </w:r>
    </w:p>
    <w:p w:rsidR="001A049A" w:rsidRDefault="00962F9B">
      <w:pPr>
        <w:numPr>
          <w:ilvl w:val="0"/>
          <w:numId w:val="2"/>
        </w:numPr>
        <w:pBdr>
          <w:top w:val="nil"/>
          <w:left w:val="nil"/>
          <w:bottom w:val="nil"/>
          <w:right w:val="nil"/>
          <w:between w:val="nil"/>
        </w:pBdr>
        <w:contextualSpacing/>
      </w:pPr>
      <w:r>
        <w:rPr>
          <w:color w:val="000000"/>
        </w:rPr>
        <w:t>Keep up with your grade and absences.</w:t>
      </w:r>
    </w:p>
    <w:p w:rsidR="001A049A" w:rsidRDefault="00962F9B">
      <w:pPr>
        <w:numPr>
          <w:ilvl w:val="0"/>
          <w:numId w:val="2"/>
        </w:numPr>
        <w:pBdr>
          <w:top w:val="nil"/>
          <w:left w:val="nil"/>
          <w:bottom w:val="nil"/>
          <w:right w:val="nil"/>
          <w:between w:val="nil"/>
        </w:pBdr>
        <w:contextualSpacing/>
      </w:pPr>
      <w:r>
        <w:rPr>
          <w:color w:val="000000"/>
        </w:rPr>
        <w:t xml:space="preserve">Stay in your seats until </w:t>
      </w:r>
      <w:r>
        <w:rPr>
          <w:color w:val="000000"/>
        </w:rPr>
        <w:t>the bell rings or the teacher dismisses you.</w:t>
      </w:r>
    </w:p>
    <w:p w:rsidR="001A049A" w:rsidRDefault="00962F9B">
      <w:pPr>
        <w:numPr>
          <w:ilvl w:val="0"/>
          <w:numId w:val="2"/>
        </w:numPr>
        <w:pBdr>
          <w:top w:val="nil"/>
          <w:left w:val="nil"/>
          <w:bottom w:val="nil"/>
          <w:right w:val="nil"/>
          <w:between w:val="nil"/>
        </w:pBdr>
        <w:contextualSpacing/>
      </w:pPr>
      <w:r>
        <w:rPr>
          <w:color w:val="000000"/>
        </w:rPr>
        <w:t>CLASS ATTENDANCE IS VITAL FOR SUCCESS IN THE COURSE. IF YOU HAVE MORE THAN 10 ABSENCES, PER DISTRICT POLICY, THE TEACHER MAY OPT TO FAIL YOU.</w:t>
      </w:r>
    </w:p>
    <w:p w:rsidR="001A049A" w:rsidRDefault="00962F9B">
      <w:pPr>
        <w:numPr>
          <w:ilvl w:val="0"/>
          <w:numId w:val="2"/>
        </w:numPr>
        <w:pBdr>
          <w:top w:val="nil"/>
          <w:left w:val="nil"/>
          <w:bottom w:val="nil"/>
          <w:right w:val="nil"/>
          <w:between w:val="nil"/>
        </w:pBdr>
        <w:contextualSpacing/>
      </w:pPr>
      <w:r>
        <w:rPr>
          <w:color w:val="000000"/>
        </w:rPr>
        <w:t>IF YOU MISS CLASS, IT IS YOUR RESPONSIBILITY TO MAKE SURE YOU MAKE UP</w:t>
      </w:r>
      <w:r>
        <w:rPr>
          <w:color w:val="000000"/>
        </w:rPr>
        <w:t xml:space="preserve"> THE WORK YOU MISSED.</w:t>
      </w:r>
    </w:p>
    <w:p w:rsidR="001A049A" w:rsidRDefault="001A049A">
      <w:pPr>
        <w:shd w:val="clear" w:color="auto" w:fill="FFFFFF"/>
        <w:rPr>
          <w:color w:val="000000"/>
        </w:rPr>
      </w:pPr>
    </w:p>
    <w:p w:rsidR="001A049A" w:rsidRDefault="00962F9B">
      <w:pPr>
        <w:ind w:left="5040" w:hanging="5040"/>
      </w:pPr>
      <w:r>
        <w:t>**All students must comply with HSHS and WCPSS rules and regulations</w:t>
      </w:r>
    </w:p>
    <w:p w:rsidR="001A049A" w:rsidRDefault="00962F9B">
      <w:pPr>
        <w:ind w:left="5040" w:hanging="5040"/>
      </w:pPr>
      <w:r>
        <w:t>**Students may access grades at any time during the semester from Homebase</w:t>
      </w:r>
    </w:p>
    <w:sectPr w:rsidR="001A049A">
      <w:headerReference w:type="default" r:id="rId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F9B" w:rsidRDefault="00962F9B">
      <w:r>
        <w:separator/>
      </w:r>
    </w:p>
  </w:endnote>
  <w:endnote w:type="continuationSeparator" w:id="0">
    <w:p w:rsidR="00962F9B" w:rsidRDefault="009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F9B" w:rsidRDefault="00962F9B">
      <w:r>
        <w:separator/>
      </w:r>
    </w:p>
  </w:footnote>
  <w:footnote w:type="continuationSeparator" w:id="0">
    <w:p w:rsidR="00962F9B" w:rsidRDefault="0096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49A" w:rsidRDefault="00962F9B">
    <w:pPr>
      <w:pBdr>
        <w:top w:val="nil"/>
        <w:left w:val="nil"/>
        <w:bottom w:val="nil"/>
        <w:right w:val="nil"/>
        <w:between w:val="nil"/>
      </w:pBdr>
      <w:tabs>
        <w:tab w:val="center" w:pos="4320"/>
        <w:tab w:val="right" w:pos="8640"/>
      </w:tabs>
      <w:jc w:val="center"/>
      <w:rPr>
        <w:b/>
        <w:color w:val="000000"/>
        <w:sz w:val="32"/>
        <w:szCs w:val="32"/>
      </w:rPr>
    </w:pPr>
    <w:r>
      <w:rPr>
        <w:b/>
        <w:color w:val="000000"/>
        <w:sz w:val="32"/>
        <w:szCs w:val="32"/>
      </w:rPr>
      <w:t>Civics and Economics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5552"/>
    <w:multiLevelType w:val="multilevel"/>
    <w:tmpl w:val="CC36A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D045DA"/>
    <w:multiLevelType w:val="multilevel"/>
    <w:tmpl w:val="DB4CABC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049A"/>
    <w:rsid w:val="001A049A"/>
    <w:rsid w:val="004E30F7"/>
    <w:rsid w:val="0096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F14C6"/>
  <w15:docId w15:val="{67825BF3-5516-E04E-827F-04DC1FF7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30F7"/>
    <w:rPr>
      <w:color w:val="0000FF" w:themeColor="hyperlink"/>
      <w:u w:val="single"/>
    </w:rPr>
  </w:style>
  <w:style w:type="character" w:styleId="UnresolvedMention">
    <w:name w:val="Unresolved Mention"/>
    <w:basedOn w:val="DefaultParagraphFont"/>
    <w:uiPriority w:val="99"/>
    <w:semiHidden/>
    <w:unhideWhenUsed/>
    <w:rsid w:val="004E30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2018-08-23T20:47:00Z</dcterms:created>
  <dcterms:modified xsi:type="dcterms:W3CDTF">2018-08-23T20:47:00Z</dcterms:modified>
</cp:coreProperties>
</file>