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07" w:rsidRPr="00B02407" w:rsidRDefault="00B02407" w:rsidP="00B0240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COST/BENEFIT ANALYIS PRACTICE</w:t>
      </w:r>
    </w:p>
    <w:p w:rsidR="00B02407" w:rsidRPr="00B02407" w:rsidRDefault="00B02407" w:rsidP="00B02407">
      <w:pPr>
        <w:jc w:val="left"/>
        <w:rPr>
          <w:b/>
          <w:szCs w:val="24"/>
        </w:rPr>
      </w:pPr>
      <w:r>
        <w:rPr>
          <w:b/>
          <w:szCs w:val="24"/>
        </w:rPr>
        <w:t>Unit Price: $60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4"/>
        <w:gridCol w:w="1283"/>
        <w:gridCol w:w="1378"/>
        <w:gridCol w:w="1276"/>
        <w:gridCol w:w="1385"/>
        <w:gridCol w:w="1369"/>
        <w:gridCol w:w="1385"/>
      </w:tblGrid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# of Units</w:t>
            </w:r>
          </w:p>
        </w:tc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Fixed Cost</w:t>
            </w:r>
          </w:p>
        </w:tc>
        <w:tc>
          <w:tcPr>
            <w:tcW w:w="1574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Variable Cost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Total Cost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Marginal Cost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Total Revenue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  <w:b/>
              </w:rPr>
            </w:pPr>
            <w:r w:rsidRPr="00B67CB1">
              <w:rPr>
                <w:rFonts w:ascii="Comic Sans MS" w:hAnsi="Comic Sans MS"/>
                <w:b/>
              </w:rPr>
              <w:t>Marginal Revenue</w:t>
            </w:r>
          </w:p>
        </w:tc>
      </w:tr>
      <w:tr w:rsidR="00B02407" w:rsidRPr="00B67CB1" w:rsidTr="00386690">
        <w:tc>
          <w:tcPr>
            <w:tcW w:w="1573" w:type="dxa"/>
          </w:tcPr>
          <w:p w:rsidR="00B02407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  <w:p w:rsidR="00B02407" w:rsidRPr="00B67CB1" w:rsidRDefault="00B02407" w:rsidP="00386690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02407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$100</w:t>
            </w: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$0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DE2C2E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$100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DE2C2E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2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$180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3</w:t>
            </w:r>
          </w:p>
        </w:tc>
        <w:tc>
          <w:tcPr>
            <w:tcW w:w="1573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$250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4</w:t>
            </w:r>
          </w:p>
        </w:tc>
        <w:tc>
          <w:tcPr>
            <w:tcW w:w="1573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$305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5</w:t>
            </w:r>
          </w:p>
        </w:tc>
        <w:tc>
          <w:tcPr>
            <w:tcW w:w="1573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$355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6</w:t>
            </w:r>
          </w:p>
        </w:tc>
        <w:tc>
          <w:tcPr>
            <w:tcW w:w="1573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$410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7</w:t>
            </w:r>
          </w:p>
        </w:tc>
        <w:tc>
          <w:tcPr>
            <w:tcW w:w="1573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$475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  <w:tr w:rsidR="00B02407" w:rsidRPr="00B67CB1" w:rsidTr="00386690">
        <w:tc>
          <w:tcPr>
            <w:tcW w:w="1573" w:type="dxa"/>
          </w:tcPr>
          <w:p w:rsidR="00B02407" w:rsidRPr="00B67CB1" w:rsidRDefault="00B02407" w:rsidP="00386690">
            <w:pPr>
              <w:jc w:val="center"/>
              <w:rPr>
                <w:rFonts w:ascii="Comic Sans MS" w:hAnsi="Comic Sans MS"/>
              </w:rPr>
            </w:pPr>
            <w:r w:rsidRPr="00B67CB1">
              <w:rPr>
                <w:rFonts w:ascii="Comic Sans MS" w:hAnsi="Comic Sans MS"/>
              </w:rPr>
              <w:t>8</w:t>
            </w:r>
          </w:p>
        </w:tc>
        <w:tc>
          <w:tcPr>
            <w:tcW w:w="1573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$545</w:t>
            </w: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  <w:shd w:val="clear" w:color="auto" w:fill="C0C0C0"/>
          </w:tcPr>
          <w:p w:rsidR="00B02407" w:rsidRPr="00B67CB1" w:rsidRDefault="00B02407" w:rsidP="00B0240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2407" w:rsidRDefault="00DE2C2E" w:rsidP="00B02407">
      <w:pPr>
        <w:jc w:val="both"/>
        <w:rPr>
          <w:szCs w:val="24"/>
        </w:rPr>
      </w:pPr>
      <w:r w:rsidRPr="00DE2C2E">
        <w:rPr>
          <w:szCs w:val="24"/>
        </w:rPr>
        <w:t xml:space="preserve">How many units to produce: </w:t>
      </w:r>
    </w:p>
    <w:p w:rsidR="00DE2C2E" w:rsidRPr="00DE2C2E" w:rsidRDefault="00DE2C2E" w:rsidP="00B02407">
      <w:pPr>
        <w:jc w:val="both"/>
        <w:rPr>
          <w:szCs w:val="24"/>
        </w:rPr>
      </w:pPr>
      <w:bookmarkStart w:id="0" w:name="_GoBack"/>
      <w:bookmarkEnd w:id="0"/>
    </w:p>
    <w:p w:rsidR="00B02407" w:rsidRPr="00B02407" w:rsidRDefault="00B02407" w:rsidP="00B02407">
      <w:pPr>
        <w:rPr>
          <w:b/>
          <w:sz w:val="32"/>
          <w:szCs w:val="32"/>
        </w:rPr>
      </w:pPr>
      <w:r w:rsidRPr="00B02407">
        <w:rPr>
          <w:b/>
          <w:sz w:val="32"/>
          <w:szCs w:val="32"/>
        </w:rPr>
        <w:t>CIRCULAR FLOW MODEL</w:t>
      </w:r>
    </w:p>
    <w:p w:rsidR="00B02407" w:rsidRDefault="00B02407"/>
    <w:p w:rsidR="00F36607" w:rsidRDefault="00B02407">
      <w:r w:rsidRPr="00B02407">
        <w:drawing>
          <wp:inline distT="0" distB="0" distL="0" distR="0" wp14:anchorId="04B7ED73" wp14:editId="39A7023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14" w:rsidRDefault="00153614" w:rsidP="00B02407">
      <w:r>
        <w:separator/>
      </w:r>
    </w:p>
  </w:endnote>
  <w:endnote w:type="continuationSeparator" w:id="0">
    <w:p w:rsidR="00153614" w:rsidRDefault="00153614" w:rsidP="00B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14" w:rsidRDefault="00153614" w:rsidP="00B02407">
      <w:r>
        <w:separator/>
      </w:r>
    </w:p>
  </w:footnote>
  <w:footnote w:type="continuationSeparator" w:id="0">
    <w:p w:rsidR="00153614" w:rsidRDefault="00153614" w:rsidP="00B0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07" w:rsidRPr="00B02407" w:rsidRDefault="00B02407">
    <w:pPr>
      <w:pStyle w:val="Header"/>
      <w:rPr>
        <w:b/>
        <w:sz w:val="40"/>
        <w:szCs w:val="40"/>
      </w:rPr>
    </w:pPr>
    <w:r w:rsidRPr="00B02407">
      <w:rPr>
        <w:b/>
        <w:sz w:val="40"/>
        <w:szCs w:val="40"/>
      </w:rPr>
      <w:t>ECONOMICS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7"/>
    <w:rsid w:val="00153614"/>
    <w:rsid w:val="00B02407"/>
    <w:rsid w:val="00DE2C2E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8FDE-3D4F-4C1A-BCAF-DCA92CC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407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07"/>
  </w:style>
  <w:style w:type="paragraph" w:styleId="Footer">
    <w:name w:val="footer"/>
    <w:basedOn w:val="Normal"/>
    <w:link w:val="FooterChar"/>
    <w:uiPriority w:val="99"/>
    <w:unhideWhenUsed/>
    <w:rsid w:val="00B02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2</cp:revision>
  <dcterms:created xsi:type="dcterms:W3CDTF">2015-12-03T05:38:00Z</dcterms:created>
  <dcterms:modified xsi:type="dcterms:W3CDTF">2015-12-03T05:46:00Z</dcterms:modified>
</cp:coreProperties>
</file>