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07" w:rsidRDefault="00DF100E">
      <w:r>
        <w:t>Legal Terms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Appeal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Arraignment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Felony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Misdemeanor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Jail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Prison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Grand Jury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Indictment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Perjury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Jury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Recidivism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Restitution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Warrant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Cross Examine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Probation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Public Defender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Mistrial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Plea Bargain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Plaintiff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Sentence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Testify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Incarceration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Penal Code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Verdict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Mandatory Sentencing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Preliminary Hearing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Acquit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>Defendant</w:t>
      </w:r>
    </w:p>
    <w:p w:rsidR="00DF100E" w:rsidRDefault="00DF100E" w:rsidP="00DF100E">
      <w:pPr>
        <w:pStyle w:val="ListParagraph"/>
        <w:numPr>
          <w:ilvl w:val="0"/>
          <w:numId w:val="1"/>
        </w:numPr>
        <w:jc w:val="left"/>
      </w:pPr>
      <w:r>
        <w:t xml:space="preserve">Crime Terms from </w:t>
      </w:r>
      <w:r w:rsidR="00C43C1B">
        <w:t>Notes (Different Types of Crime)</w:t>
      </w:r>
      <w:bookmarkStart w:id="0" w:name="_GoBack"/>
      <w:bookmarkEnd w:id="0"/>
    </w:p>
    <w:sectPr w:rsidR="00DF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4E75"/>
    <w:multiLevelType w:val="hybridMultilevel"/>
    <w:tmpl w:val="6AF8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0E"/>
    <w:rsid w:val="00C43C1B"/>
    <w:rsid w:val="00DF100E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C17C"/>
  <w15:chartTrackingRefBased/>
  <w15:docId w15:val="{070A7CBD-4491-420B-94E5-B7BBBCD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Microsoft Office User</cp:lastModifiedBy>
  <cp:revision>2</cp:revision>
  <dcterms:created xsi:type="dcterms:W3CDTF">2015-11-16T01:38:00Z</dcterms:created>
  <dcterms:modified xsi:type="dcterms:W3CDTF">2018-10-15T02:52:00Z</dcterms:modified>
</cp:coreProperties>
</file>